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4F06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 w:bidi="ar"/>
        </w:rPr>
        <w:t>聚力科研启新程 笃行实干促发展</w:t>
      </w:r>
    </w:p>
    <w:p w14:paraId="178E86C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 w:bidi="ar"/>
        </w:rPr>
        <w:t>——我校圆满完成2025年校级科研项目开题评审工作</w:t>
      </w:r>
    </w:p>
    <w:p w14:paraId="7932760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为扎实推进学校科研工作高质量发展，规范校级科研项目实施流程，提升课题研究质量与科研创新能力，我校于2026年6月18日上午在综合楼602会议室组织召开2025年校级科研项目开题评审会，本次参评的9项课题全部通过开题评审。</w:t>
      </w:r>
    </w:p>
    <w:p w14:paraId="3EE961D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4549775" cy="3412490"/>
            <wp:effectExtent l="0" t="0" r="9525" b="3810"/>
            <wp:docPr id="1" name="图片 1" descr="20260618-2025年校级科研项目课题评审会图片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60618-2025年校级科研项目课题评审会图片 (4)"/>
                    <pic:cNvPicPr>
                      <a:picLocks noChangeAspect="1"/>
                    </pic:cNvPicPr>
                  </pic:nvPicPr>
                  <pic:blipFill>
                    <a:blip r:embed="rId4">
                      <a:lum brigh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9775" cy="341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0C08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Theme="minorEastAsia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在评审会议中，各课题负责人紧密围绕研究主题，就课题研究背景、核心研究内容、研究方法、创新点、进度安排及预期研究成果等方面进行了全面汇报，系统阐述了课题的研究思路与实施规划。</w:t>
      </w:r>
    </w:p>
    <w:p w14:paraId="356DA83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4119880" cy="3089910"/>
            <wp:effectExtent l="0" t="0" r="7620" b="8890"/>
            <wp:docPr id="2" name="图片 2" descr="20260618-2025年校级科研项目课题评审会图片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60618-2025年校级科研项目课题评审会图片 (5)"/>
                    <pic:cNvPicPr>
                      <a:picLocks noChangeAspect="1"/>
                    </pic:cNvPicPr>
                  </pic:nvPicPr>
                  <pic:blipFill>
                    <a:blip r:embed="rId5">
                      <a:lum bright="12000" contras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9880" cy="308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2A98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Theme="minorEastAsia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评审专家组遵循严谨务实与科学公正的原则，详尽听取各课题汇报，并逐一予以点评与指导。专家组对各课题选题的实用性与创新性予以充分肯定，认为课题紧密贴合我校教育教学实际，研究目标明确，实施方案科学可行。同时，就部分课题的研究重难点、实施细节及成果转化等方面，提出了精准的优化建议与改进方向。</w:t>
      </w:r>
    </w:p>
    <w:p w14:paraId="39A34B9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Theme="minorEastAsia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本次开题评审会协助各课题组明确了研究思路、优化了研究框架，从而有效消除了课题前期研究中的困惑与问题。后续，各课题组将依据专家评审意见，对开题方案进行修订与完善，细化研究计划并落实研究任务。学校将持续加强科研项目的全过程督导与管理，积极培育良好的科研氛围，以优质科研成果推动学校教育教学的高质量发展。</w:t>
      </w:r>
    </w:p>
    <w:p w14:paraId="7294C3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B097759A-C79C-4D4C-B603-4AF32D0F1A9B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AEF5DC0D-D27D-4E3B-A44E-B783933C1A9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2A5FF8"/>
    <w:rsid w:val="0F696B20"/>
    <w:rsid w:val="142259AD"/>
    <w:rsid w:val="1DB93368"/>
    <w:rsid w:val="2383281D"/>
    <w:rsid w:val="2D954149"/>
    <w:rsid w:val="33022C64"/>
    <w:rsid w:val="41586871"/>
    <w:rsid w:val="5C9D5671"/>
    <w:rsid w:val="60813C60"/>
    <w:rsid w:val="671B0E59"/>
    <w:rsid w:val="67EB0C74"/>
    <w:rsid w:val="6D5A433A"/>
    <w:rsid w:val="6F2B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544</Words>
  <Characters>556</Characters>
  <Lines>0</Lines>
  <Paragraphs>0</Paragraphs>
  <TotalTime>14</TotalTime>
  <ScaleCrop>false</ScaleCrop>
  <LinksUpToDate>false</LinksUpToDate>
  <CharactersWithSpaces>557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厥修</cp:lastModifiedBy>
  <dcterms:modified xsi:type="dcterms:W3CDTF">2026-06-22T02:15:15Z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eyJoZGlkIjoiZTM2ODczYTA4ODQwZTFhNTc1ZmM5NGJjNjg0MzliYzgiLCJ1c2VySWQiOiI5NzUzMDEyMTEifQ==</vt:lpwstr>
  </property>
  <property fmtid="{D5CDD505-2E9C-101B-9397-08002B2CF9AE}" pid="4" name="ICV">
    <vt:lpwstr>B77E19C81676489C829EAA4F56539AC2_12</vt:lpwstr>
  </property>
</Properties>
</file>